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304DF" w14:textId="365D4B28" w:rsidR="00840A0E" w:rsidRPr="00FD1DD9" w:rsidRDefault="00840A0E" w:rsidP="00840A0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pl-PL"/>
        </w:rPr>
        <w:t>AQAP 2110</w:t>
      </w:r>
    </w:p>
    <w:p w14:paraId="3E0E8BBF" w14:textId="77777777" w:rsidR="00840A0E" w:rsidRDefault="00840A0E" w:rsidP="00840A0E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Open Sans"/>
          <w:b/>
          <w:bCs/>
          <w:color w:val="444444"/>
          <w:kern w:val="0"/>
          <w:sz w:val="20"/>
          <w:szCs w:val="20"/>
          <w:lang w:eastAsia="pl-PL"/>
        </w:rPr>
      </w:pPr>
    </w:p>
    <w:p w14:paraId="4F13E2B9" w14:textId="77777777" w:rsidR="00840A0E" w:rsidRDefault="00840A0E" w:rsidP="00840A0E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Open Sans"/>
          <w:b/>
          <w:bCs/>
          <w:color w:val="444444"/>
          <w:kern w:val="0"/>
          <w:sz w:val="20"/>
          <w:szCs w:val="20"/>
          <w:lang w:eastAsia="pl-PL"/>
        </w:rPr>
      </w:pPr>
    </w:p>
    <w:p w14:paraId="48ED9FDC" w14:textId="55B20E4B" w:rsidR="00840A0E" w:rsidRDefault="00840A0E" w:rsidP="00840A0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color w:val="2F5496"/>
          <w:sz w:val="26"/>
          <w:szCs w:val="26"/>
        </w:rPr>
      </w:pPr>
      <w:r>
        <w:rPr>
          <w:rFonts w:ascii="Times New Roman" w:eastAsia="Times New Roman" w:hAnsi="Times New Roman"/>
          <w:color w:val="2F5496"/>
          <w:sz w:val="26"/>
          <w:szCs w:val="26"/>
        </w:rPr>
        <w:t>Co to jest AQAP 2110</w:t>
      </w:r>
      <w:r w:rsidR="008A336D">
        <w:rPr>
          <w:rFonts w:ascii="Times New Roman" w:eastAsia="Times New Roman" w:hAnsi="Times New Roman"/>
          <w:color w:val="2F5496"/>
          <w:sz w:val="26"/>
          <w:szCs w:val="26"/>
        </w:rPr>
        <w:t>?</w:t>
      </w:r>
    </w:p>
    <w:p w14:paraId="5F1A8DCA" w14:textId="77777777" w:rsidR="00840A0E" w:rsidRDefault="00840A0E" w:rsidP="00840A0E">
      <w:pPr>
        <w:shd w:val="clear" w:color="auto" w:fill="FFFFFF"/>
        <w:spacing w:after="0" w:line="240" w:lineRule="auto"/>
        <w:jc w:val="both"/>
        <w:textAlignment w:val="baseline"/>
        <w:outlineLvl w:val="1"/>
      </w:pPr>
      <w:r>
        <w:rPr>
          <w:rFonts w:ascii="Times New Roman" w:eastAsia="Times New Roman" w:hAnsi="Times New Roman"/>
          <w:b/>
          <w:bCs/>
          <w:color w:val="444444"/>
          <w:kern w:val="0"/>
          <w:sz w:val="24"/>
          <w:szCs w:val="24"/>
          <w:lang w:eastAsia="pl-PL"/>
        </w:rPr>
        <w:t>AQAP 2110 to wymagania NATO dotyczące zapewnienia jakości w projektowaniu, pracach rozwojowych i produkcji.</w:t>
      </w:r>
    </w:p>
    <w:p w14:paraId="18BE7A8B" w14:textId="77777777" w:rsidR="00840A0E" w:rsidRDefault="00840A0E" w:rsidP="00840A0E">
      <w:p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> </w:t>
      </w:r>
    </w:p>
    <w:p w14:paraId="5E6FD925" w14:textId="77777777" w:rsidR="00840A0E" w:rsidRDefault="00840A0E" w:rsidP="00840A0E">
      <w:p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</w:p>
    <w:p w14:paraId="03EA588E" w14:textId="77777777" w:rsidR="00840A0E" w:rsidRDefault="00840A0E" w:rsidP="00840A0E">
      <w:pPr>
        <w:shd w:val="clear" w:color="auto" w:fill="FFFFFF"/>
        <w:spacing w:after="0" w:line="240" w:lineRule="auto"/>
        <w:ind w:left="225"/>
        <w:jc w:val="both"/>
        <w:textAlignment w:val="baseline"/>
      </w:pP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AQAP 2110 to jest skrótowa nazwa dla wytycznych dotyczących systemu zarządzania jakością w przemyśle lotniczym. Jest to standard opracowany przez International </w:t>
      </w:r>
      <w:proofErr w:type="spellStart"/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Aerospace</w:t>
      </w:r>
      <w:proofErr w:type="spellEnd"/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Quality</w:t>
      </w:r>
      <w:proofErr w:type="spellEnd"/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Group</w:t>
      </w:r>
      <w:proofErr w:type="spellEnd"/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(IAQG), który określa wymagania dotyczące zarządzania jakością w firmach działających w sektorze lotniczym, kosmicznym i obronnym. </w:t>
      </w:r>
    </w:p>
    <w:p w14:paraId="5053F994" w14:textId="77777777" w:rsidR="00840A0E" w:rsidRDefault="00840A0E" w:rsidP="00840A0E">
      <w:p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>Każdy podmiot, który planuje zostać dostawcą produktów i usług dla sił zbrojnych państw NATO, powinien wdrożyć odpowiedni standard w swojej firmie i potwierdzić jego zgodność z postanowieniami normy za pomocą certyfikatu.</w:t>
      </w:r>
    </w:p>
    <w:p w14:paraId="409A933C" w14:textId="77777777" w:rsidR="00840A0E" w:rsidRDefault="00840A0E" w:rsidP="00840A0E">
      <w:p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</w:p>
    <w:p w14:paraId="050F30EE" w14:textId="77777777" w:rsidR="00840A0E" w:rsidRDefault="00840A0E" w:rsidP="00840A0E">
      <w:p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>Obowiązujący standard AQAP 2110, Wydanie D nie nakłada na dostawców obowiązku posiadania certyfikatu Systemu Zarządzania Jakością zgodnego z wymaganiami normy ISO 9001, lecz obliguję dostawcę, który związany jest z umową, aby spełniał wymagania normy ISO 9001 oraz co najistotniejsze był w stanie to wykazać oraz udowodnić. W związku z tym większość dostawców decyduje się na certyfikacje wdrożonego oraz funkcjonującego w swojej organizacji Systemu Zarządzania Jakością w celu zapewnienia zgodności z wymagania normy ISO 9001 ujętymi w standardzie AQAP 2110.</w:t>
      </w:r>
    </w:p>
    <w:p w14:paraId="32D4BC8E" w14:textId="77777777" w:rsidR="00840A0E" w:rsidRDefault="00840A0E" w:rsidP="00840A0E">
      <w:p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</w:p>
    <w:p w14:paraId="26525FDD" w14:textId="77777777" w:rsidR="00840A0E" w:rsidRDefault="00840A0E" w:rsidP="00840A0E">
      <w:p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>Aktualny standard AQAP 2110 Wydanie D skupia się na etapie planowania, zarządzaniu wymaganiami, łańcuchu dostaw oraz określeniu cech umożliwiających wprowadzenie wyrobu do użytku. Pozwala on różnego typu Organizacją wykazać, że uwzględniają one analizę ryzyka i wymagania dotyczące orientacji na klienta zawarte w normie ISO 9001.</w:t>
      </w:r>
    </w:p>
    <w:p w14:paraId="413477AD" w14:textId="77777777" w:rsidR="00840A0E" w:rsidRDefault="00840A0E" w:rsidP="00840A0E">
      <w:p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</w:p>
    <w:p w14:paraId="14E01240" w14:textId="77777777" w:rsidR="00840A0E" w:rsidRDefault="00840A0E" w:rsidP="00840A0E">
      <w:pPr>
        <w:shd w:val="clear" w:color="auto" w:fill="FFFFFF"/>
        <w:spacing w:after="0" w:line="240" w:lineRule="auto"/>
        <w:ind w:left="225"/>
        <w:jc w:val="both"/>
        <w:textAlignment w:val="baseline"/>
      </w:pPr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>Wdrożenie Systemu Jakością spełniającego wymagania AQAP 2110 pozwala na spełnienie wymagań NATO dotyczących zapewnienia jakości w zakresie projektowania, prac rozwojowych i produkcji. Standard ten określa najbardziej obszerne wymagania kontraktowe w odniesieniu do zarządzania jakością w jednostce. System ten powinien być ustanowiony udokumentowany, stosowany, utrzymywany oraz doskonalony i/ lub oceniany.</w:t>
      </w:r>
    </w:p>
    <w:p w14:paraId="7328D207" w14:textId="77777777" w:rsidR="00840A0E" w:rsidRDefault="00840A0E" w:rsidP="00840A0E">
      <w:p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> </w:t>
      </w:r>
    </w:p>
    <w:p w14:paraId="000E39E7" w14:textId="77777777" w:rsidR="00840A0E" w:rsidRDefault="00840A0E" w:rsidP="00840A0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color w:val="2F5496"/>
          <w:sz w:val="26"/>
          <w:szCs w:val="26"/>
        </w:rPr>
      </w:pPr>
      <w:r>
        <w:rPr>
          <w:rFonts w:ascii="Times New Roman" w:eastAsia="Times New Roman" w:hAnsi="Times New Roman"/>
          <w:color w:val="2F5496"/>
          <w:sz w:val="26"/>
          <w:szCs w:val="26"/>
        </w:rPr>
        <w:t>Główne korzyści płynące z wdrożenia Systemu Zarządzania opartego o Standard AQAP 2110 to:</w:t>
      </w:r>
    </w:p>
    <w:p w14:paraId="3CD00100" w14:textId="77777777" w:rsidR="00840A0E" w:rsidRDefault="00840A0E" w:rsidP="00840A0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>podniesienie konkurencyjności jednostki (zwłaszcza w trakcie przetargów, w których najczęściej wybierani są dostawcy posiadający wdrożony standard AQAP);</w:t>
      </w:r>
    </w:p>
    <w:p w14:paraId="12C32BAE" w14:textId="77777777" w:rsidR="00840A0E" w:rsidRDefault="00840A0E" w:rsidP="00840A0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>większe szanse na zdobycie kontraktu na dostarczanie produktów i/lub usług dla sił zbrojnych w Polsce i pozostałych krajach NATO;</w:t>
      </w:r>
    </w:p>
    <w:p w14:paraId="646F68AF" w14:textId="77777777" w:rsidR="00840A0E" w:rsidRDefault="00840A0E" w:rsidP="00840A0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>minimalizowanie ryzyka powstawania nieporozumień pomiędzy zamawiającymi, a firmą;</w:t>
      </w:r>
    </w:p>
    <w:p w14:paraId="210FDD70" w14:textId="77777777" w:rsidR="00840A0E" w:rsidRDefault="00840A0E" w:rsidP="00840A0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>zwiększenie efektywności procesów w organizacji;</w:t>
      </w:r>
    </w:p>
    <w:p w14:paraId="78AEDFAF" w14:textId="77777777" w:rsidR="00840A0E" w:rsidRDefault="00840A0E" w:rsidP="00840A0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>zapewnienie wysokiego dopasowania jakości zarządzania organizacją do wymagań sił zbrojnych;</w:t>
      </w:r>
    </w:p>
    <w:p w14:paraId="67C84025" w14:textId="77777777" w:rsidR="00840A0E" w:rsidRDefault="00840A0E" w:rsidP="00840A0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>w przypadku małych jednostek możliwość konkurowania z większymi organizacjami, które również posiadają wdrożony standard AQAP 2110.</w:t>
      </w:r>
    </w:p>
    <w:p w14:paraId="0851CA26" w14:textId="77777777" w:rsidR="00840A0E" w:rsidRDefault="00840A0E" w:rsidP="00840A0E">
      <w:pPr>
        <w:shd w:val="clear" w:color="auto" w:fill="FFFFFF"/>
        <w:spacing w:after="0" w:line="240" w:lineRule="auto"/>
        <w:ind w:left="1395"/>
        <w:textAlignment w:val="baseline"/>
        <w:rPr>
          <w:rFonts w:ascii="inherit" w:eastAsia="Times New Roman" w:hAnsi="inherit" w:cs="Open Sans"/>
          <w:color w:val="444444"/>
          <w:kern w:val="0"/>
          <w:sz w:val="20"/>
          <w:szCs w:val="20"/>
          <w:lang w:eastAsia="pl-PL"/>
        </w:rPr>
      </w:pPr>
    </w:p>
    <w:p w14:paraId="44C4CD33" w14:textId="77777777" w:rsidR="00840A0E" w:rsidRDefault="00840A0E" w:rsidP="00840A0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color w:val="2F5496"/>
          <w:sz w:val="26"/>
          <w:szCs w:val="26"/>
        </w:rPr>
      </w:pPr>
      <w:r>
        <w:rPr>
          <w:rFonts w:ascii="Times New Roman" w:eastAsia="Times New Roman" w:hAnsi="Times New Roman"/>
          <w:color w:val="2F5496"/>
          <w:sz w:val="26"/>
          <w:szCs w:val="26"/>
        </w:rPr>
        <w:lastRenderedPageBreak/>
        <w:t>W zakresie standardu AQAP 2110 zapewnione są:</w:t>
      </w:r>
    </w:p>
    <w:p w14:paraId="4D00FC9C" w14:textId="77777777" w:rsidR="00840A0E" w:rsidRDefault="00840A0E" w:rsidP="00840A0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>określenia i udokumentowania systemu zgodnego z AQAP 2110 w tym procesu projektowania wyrobu i/ lub dostarczania usługi;</w:t>
      </w:r>
    </w:p>
    <w:p w14:paraId="39E7D9C5" w14:textId="77777777" w:rsidR="00840A0E" w:rsidRDefault="00840A0E" w:rsidP="00840A0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>współpraca z przedstawicielem wojskowym (GQAR) w zakresie zapewnienia jakości wyrobów;</w:t>
      </w:r>
    </w:p>
    <w:p w14:paraId="0E9A2007" w14:textId="77777777" w:rsidR="00840A0E" w:rsidRDefault="00840A0E" w:rsidP="00840A0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 xml:space="preserve">planowania jakości, uwzględniające plany jakości zgodnie z AQAP 2105, plany zarządzania ryzykiem, zarządzania konfiguracją oraz programy </w:t>
      </w:r>
      <w:proofErr w:type="spellStart"/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>nieuszkadzalności</w:t>
      </w:r>
      <w:proofErr w:type="spellEnd"/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>obsługiwalności</w:t>
      </w:r>
      <w:proofErr w:type="spellEnd"/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>;</w:t>
      </w:r>
    </w:p>
    <w:p w14:paraId="49CB6EA1" w14:textId="77777777" w:rsidR="00840A0E" w:rsidRDefault="00840A0E" w:rsidP="00840A0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>zarządzania ryzykiem na etapie ofertowania, realizacji przedsięwzięcia oraz po jego zakończeniu;</w:t>
      </w:r>
    </w:p>
    <w:p w14:paraId="1C5FF846" w14:textId="77777777" w:rsidR="00840A0E" w:rsidRDefault="00840A0E" w:rsidP="00840A0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>udokumentowania zasad zarządzania konfiguracją, które powinny mieć zastosowanie do realizacji każdego zamówienia;</w:t>
      </w:r>
    </w:p>
    <w:p w14:paraId="28C44A7B" w14:textId="77777777" w:rsidR="00840A0E" w:rsidRPr="00840A0E" w:rsidRDefault="00840A0E" w:rsidP="00840A0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  <w:r w:rsidRPr="00840A0E"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>zarządzania pomiarami zgodnie z wymaganiami normy ISO 10012.</w:t>
      </w:r>
    </w:p>
    <w:p w14:paraId="44637EF5" w14:textId="77777777" w:rsidR="00840A0E" w:rsidRPr="00840A0E" w:rsidRDefault="00840A0E" w:rsidP="00840A0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</w:p>
    <w:p w14:paraId="0D6A1B3E" w14:textId="77777777" w:rsidR="00840A0E" w:rsidRDefault="00840A0E" w:rsidP="00840A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0"/>
          <w:szCs w:val="20"/>
          <w:lang w:eastAsia="pl-PL"/>
        </w:rPr>
      </w:pPr>
    </w:p>
    <w:p w14:paraId="3AA3C2BC" w14:textId="77777777" w:rsidR="00840A0E" w:rsidRDefault="00840A0E" w:rsidP="00840A0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color w:val="2F5496"/>
          <w:sz w:val="26"/>
          <w:szCs w:val="26"/>
        </w:rPr>
      </w:pPr>
      <w:r>
        <w:rPr>
          <w:rFonts w:ascii="Times New Roman" w:eastAsia="Times New Roman" w:hAnsi="Times New Roman"/>
          <w:color w:val="2F5496"/>
          <w:sz w:val="26"/>
          <w:szCs w:val="26"/>
        </w:rPr>
        <w:t>Główne korzyści biznesowe:</w:t>
      </w:r>
    </w:p>
    <w:p w14:paraId="37727C64" w14:textId="77777777" w:rsidR="00840A0E" w:rsidRDefault="00840A0E" w:rsidP="00840A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0"/>
          <w:szCs w:val="20"/>
          <w:lang w:eastAsia="pl-PL"/>
        </w:rPr>
      </w:pPr>
    </w:p>
    <w:p w14:paraId="3E1AD6DA" w14:textId="77777777" w:rsidR="00840A0E" w:rsidRDefault="00840A0E" w:rsidP="00840A0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>Zwiększona wiarygodność: Posiadanie certyfikatu AQAP 2110:2015 świadczy o wysokim poziomie zaangażowania firmy w zapewnienie jakości w swoich produktach i usługach. To z kolei zwiększa zaufanie klientów i partnerów biznesowych.</w:t>
      </w:r>
    </w:p>
    <w:p w14:paraId="26B150D3" w14:textId="77777777" w:rsidR="00840A0E" w:rsidRDefault="00840A0E" w:rsidP="00840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</w:p>
    <w:p w14:paraId="7B766A24" w14:textId="77777777" w:rsidR="00840A0E" w:rsidRDefault="00840A0E" w:rsidP="00840A0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>Dostęp do rynków lotniczych: Wiele dużych firm lotniczych, kosmicznych i obronnych wymaga, aby ich dostawcy mieli certyfikat zgodności z AQAP 2110:2015. Posiadanie tego certyfikatu otwiera drzwi do nowych kontraktów i współpracy z takimi firmami.</w:t>
      </w:r>
    </w:p>
    <w:p w14:paraId="08D2EFD3" w14:textId="77777777" w:rsidR="00840A0E" w:rsidRDefault="00840A0E" w:rsidP="00840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</w:p>
    <w:p w14:paraId="1F47382A" w14:textId="77777777" w:rsidR="00840A0E" w:rsidRDefault="00840A0E" w:rsidP="00840A0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>Poprawa efektywności operacyjnej: Wdrożenie systemu zarządzania jakością zgodnego z wymaganiami AQAP 2110:2015 może pomóc firmie w identyfikacji obszarów, w których można poprawić procesy i procedury, co w rezultacie prowadzi do zwiększenia efektywności operacyjnej.</w:t>
      </w:r>
    </w:p>
    <w:p w14:paraId="0A4253D1" w14:textId="77777777" w:rsidR="00840A0E" w:rsidRDefault="00840A0E" w:rsidP="00840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</w:p>
    <w:p w14:paraId="2D962104" w14:textId="77777777" w:rsidR="00840A0E" w:rsidRDefault="00840A0E" w:rsidP="00840A0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>Redukcja kosztów: Poprawa jakości procesów produkcyjnych i usługowych często prowadzi do zmniejszenia kosztów, takich jak zmniejszenie odpadów, redukcja reklamacji i poprawa wydajności.</w:t>
      </w:r>
    </w:p>
    <w:p w14:paraId="737D50BF" w14:textId="77777777" w:rsidR="00840A0E" w:rsidRDefault="00840A0E" w:rsidP="00840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</w:p>
    <w:p w14:paraId="298F955E" w14:textId="77777777" w:rsidR="00840A0E" w:rsidRDefault="00840A0E" w:rsidP="00840A0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>Zgodność z przepisami i normami branżowymi: Posiadanie certyfikatu AQAP 2110:2015 oznacza, że firma spełnia międzynarodowe standardy jakościowe, co może być wymagane przez regulacje prawne lub przepisy branżowe.</w:t>
      </w:r>
    </w:p>
    <w:p w14:paraId="0461F2DF" w14:textId="77777777" w:rsidR="00840A0E" w:rsidRDefault="00840A0E" w:rsidP="00840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</w:p>
    <w:p w14:paraId="3CAEFF92" w14:textId="77777777" w:rsidR="00840A0E" w:rsidRDefault="00840A0E" w:rsidP="00840A0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>Zwiększona konkurencyjność: Firma posiadająca certyfikat AQAP 2110:2015 może skorzystać z przewagi konkurencyjnej na rynku poprzez demonstrację swojej zdolności do dostarczania wysokiej jakości produktów i usług.</w:t>
      </w:r>
    </w:p>
    <w:p w14:paraId="208F6479" w14:textId="77777777" w:rsidR="00840A0E" w:rsidRDefault="00840A0E" w:rsidP="00840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</w:p>
    <w:p w14:paraId="380E4708" w14:textId="77777777" w:rsidR="00840A0E" w:rsidRDefault="00840A0E" w:rsidP="00840A0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44444"/>
          <w:kern w:val="0"/>
          <w:sz w:val="24"/>
          <w:szCs w:val="24"/>
          <w:lang w:eastAsia="pl-PL"/>
        </w:rPr>
        <w:t>Poprawa wizerunku marki: Posiadanie certyfikatu AQAP 2110:2015 może również przyczynić się do poprawy wizerunku marki poprzez pokazanie zaangażowania firmy w jakość i bezpieczeństwo swoich produktów.</w:t>
      </w:r>
    </w:p>
    <w:p w14:paraId="16C7C5EA" w14:textId="77777777" w:rsidR="00840A0E" w:rsidRDefault="00840A0E" w:rsidP="00840A0E">
      <w:pPr>
        <w:jc w:val="both"/>
        <w:rPr>
          <w:rFonts w:ascii="Times New Roman" w:hAnsi="Times New Roman"/>
          <w:sz w:val="24"/>
          <w:szCs w:val="24"/>
        </w:rPr>
      </w:pPr>
    </w:p>
    <w:p w14:paraId="3B982B09" w14:textId="77777777" w:rsidR="00BD4351" w:rsidRPr="00840A0E" w:rsidRDefault="00BD4351" w:rsidP="00D45FA9">
      <w:pPr>
        <w:jc w:val="both"/>
        <w:rPr>
          <w:rFonts w:ascii="Times New Roman" w:hAnsi="Times New Roman"/>
        </w:rPr>
      </w:pPr>
    </w:p>
    <w:sectPr w:rsidR="00BD4351" w:rsidRPr="00840A0E" w:rsidSect="00840A0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365A"/>
    <w:multiLevelType w:val="hybridMultilevel"/>
    <w:tmpl w:val="9F645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A2DA7"/>
    <w:multiLevelType w:val="multilevel"/>
    <w:tmpl w:val="5A281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15BE2"/>
    <w:multiLevelType w:val="multilevel"/>
    <w:tmpl w:val="6F74511A"/>
    <w:lvl w:ilvl="0">
      <w:numFmt w:val="bullet"/>
      <w:lvlText w:val=""/>
      <w:lvlJc w:val="left"/>
      <w:pPr>
        <w:ind w:left="-225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495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1215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935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655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375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095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4815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5535" w:hanging="360"/>
      </w:pPr>
      <w:rPr>
        <w:rFonts w:ascii="Wingdings" w:hAnsi="Wingdings"/>
        <w:sz w:val="20"/>
      </w:rPr>
    </w:lvl>
  </w:abstractNum>
  <w:abstractNum w:abstractNumId="3" w15:restartNumberingAfterBreak="0">
    <w:nsid w:val="55490E19"/>
    <w:multiLevelType w:val="multilevel"/>
    <w:tmpl w:val="FC24A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B94A86"/>
    <w:multiLevelType w:val="hybridMultilevel"/>
    <w:tmpl w:val="580AD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3271D"/>
    <w:multiLevelType w:val="multilevel"/>
    <w:tmpl w:val="9746D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408DC"/>
    <w:multiLevelType w:val="multilevel"/>
    <w:tmpl w:val="A8AC5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657D5"/>
    <w:multiLevelType w:val="hybridMultilevel"/>
    <w:tmpl w:val="80D4B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790363">
    <w:abstractNumId w:val="1"/>
  </w:num>
  <w:num w:numId="2" w16cid:durableId="1166357250">
    <w:abstractNumId w:val="3"/>
  </w:num>
  <w:num w:numId="3" w16cid:durableId="671758169">
    <w:abstractNumId w:val="7"/>
  </w:num>
  <w:num w:numId="4" w16cid:durableId="1659918977">
    <w:abstractNumId w:val="2"/>
  </w:num>
  <w:num w:numId="5" w16cid:durableId="1343361385">
    <w:abstractNumId w:val="5"/>
  </w:num>
  <w:num w:numId="6" w16cid:durableId="215968314">
    <w:abstractNumId w:val="0"/>
  </w:num>
  <w:num w:numId="7" w16cid:durableId="408426766">
    <w:abstractNumId w:val="4"/>
  </w:num>
  <w:num w:numId="8" w16cid:durableId="355353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BF"/>
    <w:rsid w:val="00042F66"/>
    <w:rsid w:val="000F041A"/>
    <w:rsid w:val="00163393"/>
    <w:rsid w:val="002C46F2"/>
    <w:rsid w:val="003A57B1"/>
    <w:rsid w:val="00542117"/>
    <w:rsid w:val="00840A0E"/>
    <w:rsid w:val="008A336D"/>
    <w:rsid w:val="009C1ABF"/>
    <w:rsid w:val="00BD4351"/>
    <w:rsid w:val="00D45FA9"/>
    <w:rsid w:val="00EA04B0"/>
    <w:rsid w:val="00E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76AC"/>
  <w15:docId w15:val="{7447B65A-9D46-4FD2-8626-4C905D8C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A0E"/>
    <w:pPr>
      <w:suppressAutoHyphens/>
      <w:autoSpaceDN w:val="0"/>
      <w:spacing w:line="256" w:lineRule="auto"/>
    </w:pPr>
    <w:rPr>
      <w:rFonts w:ascii="Calibri" w:eastAsia="Calibri" w:hAnsi="Calibri" w:cs="Times New Roman"/>
      <w:kern w:val="3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9C1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C1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C1AB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C1ABF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C1A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1ABF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1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Michalak</dc:creator>
  <cp:keywords/>
  <dc:description/>
  <cp:lastModifiedBy>Maja Michalak</cp:lastModifiedBy>
  <cp:revision>2</cp:revision>
  <dcterms:created xsi:type="dcterms:W3CDTF">2024-03-14T14:08:00Z</dcterms:created>
  <dcterms:modified xsi:type="dcterms:W3CDTF">2024-03-14T14:08:00Z</dcterms:modified>
</cp:coreProperties>
</file>